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C1D62D">
      <w:pPr>
        <w:pStyle w:val="2"/>
        <w:spacing w:line="60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</w:rPr>
        <w:t>关于202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</w:rPr>
        <w:t>年度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校级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</w:rPr>
        <w:t>大学生创新训练计划项目结项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eastAsia="zh-CN"/>
        </w:rPr>
        <w:t>验收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</w:rPr>
        <w:t>结果的公示</w:t>
      </w:r>
    </w:p>
    <w:p w14:paraId="17785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20B637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各学院：</w:t>
      </w:r>
    </w:p>
    <w:p w14:paraId="1AE288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我校202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年度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校级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大学生创新训练计划项目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（以下简称“大创项目”）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立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303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通过中期考核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264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项，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经结项验收，结果如下（详情见附件1）：</w:t>
      </w:r>
    </w:p>
    <w:p w14:paraId="46D42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①准予结项247项；</w:t>
      </w:r>
    </w:p>
    <w:p w14:paraId="3386D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②未通过结项验收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7项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；</w:t>
      </w:r>
    </w:p>
    <w:p w14:paraId="3365F1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③申请延期7项；</w:t>
      </w:r>
    </w:p>
    <w:p w14:paraId="6291AE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④申请中止3项。</w:t>
      </w:r>
    </w:p>
    <w:p w14:paraId="439AF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准予结项的247项“大创项目”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团队，需根据专家组反馈意见修改完善，并形成最终版验收材料于12月27日前交至所在学院。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未通过结项验收和申请延期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的14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校级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项目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于202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下半年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参加第二轮结项验收。请相关学院通知并监督相关项目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提前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做好结项准备，若仍达不到结项验收要求，则追回全部已发放项目扶持资金。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申请中止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的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3项“大创项目”，将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</w:rPr>
        <w:t>暂停划拨剩余项目经费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并追回前期未使用经费。</w:t>
      </w:r>
    </w:p>
    <w:p w14:paraId="5A4A80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为有效进行项目经费的发放，依据学校经费使用和管理办法，公示期过后，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验收通过的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“大创项目”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60%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经费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将于2025年上半年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拨付至项目负责人所在学院，以学院为单位进行报销。请各相关学院通知项目主持人持有效发票到学院办理报销事宜，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务必于202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年底报销完毕（毕业生毕业前报销完毕），逾期收回。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创新创业服务中心定期检查项目经费完成情况。</w:t>
      </w:r>
    </w:p>
    <w:p w14:paraId="6E6A1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公示时间为：202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</w:rPr>
        <w:t>—</w:t>
      </w:r>
      <w:bookmarkEnd w:id="0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19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日，凡对结果有异议者，请在公示期内以实名方式向创新创业服务中心反映。</w:t>
      </w:r>
    </w:p>
    <w:p w14:paraId="5ACBB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联系电话：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创新创业服务中心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0991-</w:t>
      </w:r>
      <w:r>
        <w:rPr>
          <w:rFonts w:hint="default" w:ascii="Times New Roman" w:hAnsi="Times New Roman" w:eastAsia="仿宋_GB2312" w:cs="Times New Roman"/>
          <w:sz w:val="32"/>
          <w:szCs w:val="32"/>
        </w:rPr>
        <w:t>7842289</w:t>
      </w:r>
    </w:p>
    <w:p w14:paraId="7BF198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监督电话：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纪委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监察专员办公室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0991-7842205</w:t>
      </w:r>
    </w:p>
    <w:p w14:paraId="44247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73F11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附件：新疆财经大学2024年度校级大学生创新训练计划项目结项验收结果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公示表</w:t>
      </w:r>
    </w:p>
    <w:p w14:paraId="10C7F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04AEB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  网络与实验实践教学中心</w:t>
      </w:r>
    </w:p>
    <w:p w14:paraId="4829F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创新创业服务中心</w:t>
      </w:r>
    </w:p>
    <w:p w14:paraId="4DE7D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  2024年12月17日</w:t>
      </w:r>
    </w:p>
    <w:p w14:paraId="7BB585EE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32B0613C"/>
    <w:p w14:paraId="4FBEECCB"/>
    <w:sectPr>
      <w:pgSz w:w="11906" w:h="16838"/>
      <w:pgMar w:top="2098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0B0F"/>
    <w:rsid w:val="004F0B0F"/>
    <w:rsid w:val="00AD0785"/>
    <w:rsid w:val="59B90777"/>
    <w:rsid w:val="771B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Zhuozhengsoft</Company>
  <Pages>2</Pages>
  <Words>594</Words>
  <Characters>658</Characters>
  <Lines>1</Lines>
  <Paragraphs>1</Paragraphs>
  <TotalTime>1</TotalTime>
  <ScaleCrop>false</ScaleCrop>
  <LinksUpToDate>false</LinksUpToDate>
  <CharactersWithSpaces>757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2012-06-22T17:41:00Z</dcterms:created>
  <dc:creator>somebody</dc:creator>
  <cp:lastModifiedBy>汪汪队</cp:lastModifiedBy>
  <dcterms:modified xsi:type="dcterms:W3CDTF">2024-12-17T04:27:08Z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B2C8704DFC854FB6898D8CEFB6BB68CE_12</vt:lpwstr>
  </property>
</Properties>
</file>