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4D5AF">
      <w:pPr>
        <w:pStyle w:val="3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校级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大学生创新训练计划项目结项验收的通知</w:t>
      </w:r>
    </w:p>
    <w:p w14:paraId="1B4C8F6A">
      <w:pPr>
        <w:pStyle w:val="3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B8BBAE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各学院：</w:t>
      </w:r>
    </w:p>
    <w:p w14:paraId="0AD191A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学校将对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202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年度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校级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学生创新训练计划项目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以下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简称“大创项目”）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进行结项验收，为确保验收工作顺利进行，现将相关事宜通知如下：</w:t>
      </w:r>
    </w:p>
    <w:p w14:paraId="2EDF733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一、验收范围</w:t>
      </w:r>
    </w:p>
    <w:p w14:paraId="66A35B2C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新疆财经大学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2024年度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中期验收通过的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264项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校级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“大创项目”，名单见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附件1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</w:p>
    <w:p w14:paraId="000BA01A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二、验收材料内容及要求</w:t>
      </w:r>
    </w:p>
    <w:p w14:paraId="443AF0F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（一）验收材料</w:t>
      </w:r>
    </w:p>
    <w:p w14:paraId="414A6B2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新疆财经大学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2024年度大学生创新训练计划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项目结题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验收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（简称为“结项验收表”）《新疆财经大学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2024年度大学生创新训练计划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项目结项报告》（简称为“结项报告”）《新疆财经大学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大学生创新训练计划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项目结项信息简介》（简称为“结项信息简介”）（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附件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3、4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，统称“验收材料”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）。</w:t>
      </w:r>
    </w:p>
    <w:p w14:paraId="0156145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《结项验收表》、《结项报告》中所涉及到的相关成果均需提交佐证材料，包括：调研报告、实物作品、创业计划书、软件（可执行文件或安装包）、正式发表的论文、专利证书、竞赛获奖证书等项目研究或实施过程中形成的各类成果。项目负责人应将全部佐证材料原件以扫描件、照片、视频、软件等格式制作成电子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其中，实物作品的照片应为3</w:t>
      </w:r>
      <w:r>
        <w:rPr>
          <w:rFonts w:hint="eastAsia" w:ascii="仿宋_GB2312" w:hAnsi="仿宋_GB2312" w:eastAsia="仿宋_GB2312" w:cs="仿宋_GB2312"/>
          <w:sz w:val="32"/>
          <w:szCs w:val="32"/>
        </w:rPr>
        <w:t>-</w:t>
      </w:r>
      <w:r>
        <w:rPr>
          <w:rFonts w:hint="default" w:ascii="Times New Roman" w:hAnsi="Times New Roman" w:eastAsia="仿宋_GB2312" w:cs="Times New Roman"/>
          <w:sz w:val="32"/>
          <w:szCs w:val="32"/>
        </w:rPr>
        <w:t>5张；正式发表的论文扫描件应包括封皮、版权页、论文内容。</w:t>
      </w:r>
    </w:p>
    <w:p w14:paraId="603DB3C8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（二）验收材料要求</w:t>
      </w:r>
      <w:bookmarkStart w:id="0" w:name="_GoBack"/>
      <w:bookmarkEnd w:id="0"/>
    </w:p>
    <w:p w14:paraId="23454A3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各项目及其佐证材料电子版归档要求如下：</w:t>
      </w:r>
    </w:p>
    <w:p w14:paraId="7B95FC11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1.各项目均要建立以项目编号命名的项目文件夹（项目编号见附件1），如：202410766001；</w:t>
      </w:r>
    </w:p>
    <w:p w14:paraId="03EDE25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2.项目文件夹包含以下内容：《结项验收表》、《结项报告》、《结项信息简介》、《佐证材料》；</w:t>
      </w:r>
    </w:p>
    <w:p w14:paraId="1403E41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《佐证材料》中应包含若干类别的子文件夹，如：“论文”、“专利证书”、“调研报告”、“软件”、“竞赛获奖”、“其他”等，用以分类保存佐证材料电子版。如同一类别佐证材料较多，则佐证材料命名规则为：佐证材料描述+2位编号。保存路径举例如下：202410766001/佐证材料/论文01，202410766001/佐证材料/论文02，202410766001/调研报告01等。</w:t>
      </w:r>
    </w:p>
    <w:p w14:paraId="5BB97F1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三、项目验收程序</w:t>
      </w:r>
    </w:p>
    <w:p w14:paraId="30E84DDF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（一）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10月14日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11月6日，项目团队验收准备。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项目团队成员在指导教师指导下，准备验收材料（附件2、3、4）以及相关佐证材料。</w:t>
      </w:r>
    </w:p>
    <w:p w14:paraId="6203D73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（二）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11月7日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13日，校级项目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负责人按照要求将验收材料及佐证材料上传至“新疆财经大学大学生创新训练计划管理系统”（http://121.229.45.226:81/XJUFE_CX），并由指导教师审核项目。（操作手册见网站首页-资料下载）。</w:t>
      </w:r>
    </w:p>
    <w:p w14:paraId="21A469E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11月14日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20日，学院网上审核。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各学院对提交项目评估，需要进一步完善和改进的项目予以退回修改，直至通过。</w:t>
      </w:r>
    </w:p>
    <w:p w14:paraId="1972C8D8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（四）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11月21日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26日，项目结项评审。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双创中心组织专家对校级项目进行结项评审。</w:t>
      </w:r>
    </w:p>
    <w:p w14:paraId="6E28BFC1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（五）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12月4日前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，各项目组根据答辩专家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组意见修改完善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，并形成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最终版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验收材料上交至所在学院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7F237B7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学院上报材料：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fldChar w:fldCharType="begin"/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instrText xml:space="preserve"> HYPERLINK "mailto:以学院为单位，按照归档要求整理最终版《结项验收表》、《结项报告》、《结项信息简介》、佐证材料的电子版、《成果统计汇总表》，发送至邮箱xjufecxcy@163.com；签字盖章的最终版《结项验收表》、《结项报告》、《结项信息简介》、《成果统计汇总表》纸质版一份，交至7206。" </w:instrTex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fldChar w:fldCharType="separate"/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《成果统计汇总表》（附件5）、《结项验收表》、《结项报告》、《结项信息简介》、佐证材料。电子版发送至邮箱xjufecxcy@163.com；签字盖章的纸质版一式一份，交至7206。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fldChar w:fldCharType="end"/>
      </w:r>
    </w:p>
    <w:p w14:paraId="687F7EC1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其他注意事项</w:t>
      </w:r>
    </w:p>
    <w:p w14:paraId="014DC15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原则上所有项目都应参加结项验收，无故终止项目将会核减学生所属学院下一年的“大创项目”立项名额。保留好项目开展的经费票据，结项通过名单公示后，合格项目将拨付60%的经费至项目负责人所在学院。不合格的项目进行修改，参加2025年上半年的结项验收。</w:t>
      </w:r>
    </w:p>
    <w:p w14:paraId="1BA10157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联系人：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胡玉舸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联系电话：7842289</w:t>
      </w:r>
    </w:p>
    <w:p w14:paraId="40CCFEF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72BF2F28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附件：1.新疆财经大学2024年度大学生创新训练计划项目结项验收汇总表</w:t>
      </w:r>
    </w:p>
    <w:p w14:paraId="566FE5F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6" w:leftChars="760" w:hanging="320" w:hangingChars="10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2.新疆财经大学2024年度大学生创新训练计划项目结题验收表</w:t>
      </w:r>
    </w:p>
    <w:p w14:paraId="6676119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1600" w:firstLineChars="500"/>
        <w:textAlignment w:val="auto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3.新疆财经大学2024年度大学生创新训练计划项目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</w:t>
      </w:r>
    </w:p>
    <w:p w14:paraId="57AB0FC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1920" w:firstLineChars="60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结项报告</w:t>
      </w:r>
    </w:p>
    <w:p w14:paraId="4F3DD97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6" w:leftChars="760" w:hanging="320" w:hangingChars="10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4.新疆财经大学大学生创新训练计划项目结项信息简介</w:t>
      </w:r>
    </w:p>
    <w:p w14:paraId="5204EFF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600" w:firstLineChars="50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5.XXXX学院2024年度“大创项目”成果统计汇总表</w:t>
      </w:r>
    </w:p>
    <w:p w14:paraId="691CD81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67EA6D8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网络与实验实践教学中心</w:t>
      </w:r>
    </w:p>
    <w:p w14:paraId="33752AF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创新创业服务中心</w:t>
      </w:r>
    </w:p>
    <w:p w14:paraId="7ACFBC1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4B517DA4"/>
    <w:sectPr>
      <w:footerReference r:id="rId3" w:type="default"/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4E9E88">
    <w:pPr>
      <w:pStyle w:val="4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62B24BAB">
                <w:pPr>
                  <w:pStyle w:val="4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E1CE93"/>
    <w:multiLevelType w:val="singleLevel"/>
    <w:tmpl w:val="2CE1CE9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U2NjA0MTI2M2MwNmVkMDk5Mzc4MjUyNmFiYTQ5MDgifQ=="/>
  </w:docVars>
  <w:rsids>
    <w:rsidRoot w:val="004F0B0F"/>
    <w:rsid w:val="004F0B0F"/>
    <w:rsid w:val="00AD0785"/>
    <w:rsid w:val="05E127B5"/>
    <w:rsid w:val="64C55EFA"/>
    <w:rsid w:val="681A6920"/>
    <w:rsid w:val="6FAF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  <w:style w:type="paragraph" w:styleId="4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Zhuozhengsoft</Company>
  <Pages>4</Pages>
  <Words>1377</Words>
  <Characters>1560</Characters>
  <Lines>1</Lines>
  <Paragraphs>1</Paragraphs>
  <TotalTime>9</TotalTime>
  <ScaleCrop>false</ScaleCrop>
  <LinksUpToDate>false</LinksUpToDate>
  <CharactersWithSpaces>1569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汪汪队</cp:lastModifiedBy>
  <dcterms:modified xsi:type="dcterms:W3CDTF">2024-10-14T03:09:20Z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11B3E06D8B334E4D874255DC7F4D45C7_12</vt:lpwstr>
  </property>
</Properties>
</file>